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9" w:rsidRPr="00504746" w:rsidRDefault="00F811C9" w:rsidP="00F811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746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</w:p>
    <w:p w:rsidR="00F811C9" w:rsidRPr="00504746" w:rsidRDefault="009B0E68" w:rsidP="00F811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математике</w:t>
      </w:r>
      <w:r w:rsidR="00F811C9" w:rsidRPr="00504746">
        <w:rPr>
          <w:rFonts w:ascii="Times New Roman" w:hAnsi="Times New Roman" w:cs="Times New Roman"/>
          <w:b/>
          <w:color w:val="000000"/>
          <w:sz w:val="28"/>
          <w:szCs w:val="28"/>
        </w:rPr>
        <w:t>, 10-11 класс</w:t>
      </w:r>
    </w:p>
    <w:p w:rsidR="001B2834" w:rsidRDefault="00F811C9" w:rsidP="00F811C9">
      <w:pPr>
        <w:tabs>
          <w:tab w:val="left" w:pos="2775"/>
        </w:tabs>
      </w:pPr>
      <w:r>
        <w:tab/>
      </w:r>
    </w:p>
    <w:p w:rsidR="00F811C9" w:rsidRPr="00F811C9" w:rsidRDefault="00F811C9" w:rsidP="00F811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F811C9" w:rsidRDefault="00F811C9" w:rsidP="00F811C9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Рабочая  программа  по </w:t>
      </w:r>
      <w:r>
        <w:rPr>
          <w:rFonts w:ascii="Times New Roman" w:hAnsi="Times New Roman" w:cs="Times New Roman"/>
          <w:color w:val="000000"/>
          <w:sz w:val="27"/>
          <w:szCs w:val="27"/>
        </w:rPr>
        <w:t>математике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10-11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F811C9" w:rsidRDefault="00F811C9" w:rsidP="00A83DA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F811C9" w:rsidRPr="00A83DA4" w:rsidRDefault="00F811C9" w:rsidP="00A83DA4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534BEB">
        <w:rPr>
          <w:rFonts w:ascii="Times New Roman" w:hAnsi="Times New Roman"/>
          <w:sz w:val="27"/>
          <w:szCs w:val="27"/>
        </w:rPr>
        <w:t>Федерального государственного образовательного стандарта среднего  общего  образования, 2012г.;</w:t>
      </w:r>
    </w:p>
    <w:p w:rsidR="00F811C9" w:rsidRPr="00E002F2" w:rsidRDefault="00F811C9" w:rsidP="00A83D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51E36">
        <w:rPr>
          <w:rFonts w:ascii="Times New Roman" w:hAnsi="Times New Roman" w:cs="Times New Roman"/>
          <w:sz w:val="27"/>
          <w:szCs w:val="27"/>
        </w:rPr>
        <w:t xml:space="preserve">примерной программы </w:t>
      </w:r>
      <w:r w:rsidRPr="00F23AA0">
        <w:rPr>
          <w:rFonts w:ascii="Times New Roman" w:hAnsi="Times New Roman" w:cs="Times New Roman"/>
          <w:sz w:val="27"/>
          <w:szCs w:val="27"/>
        </w:rPr>
        <w:t xml:space="preserve">основного </w:t>
      </w:r>
      <w:r w:rsidRPr="00551E36">
        <w:rPr>
          <w:rFonts w:ascii="Times New Roman" w:hAnsi="Times New Roman" w:cs="Times New Roman"/>
          <w:sz w:val="27"/>
          <w:szCs w:val="27"/>
        </w:rPr>
        <w:t>общего обр</w:t>
      </w:r>
      <w:r>
        <w:rPr>
          <w:rFonts w:ascii="Times New Roman" w:hAnsi="Times New Roman" w:cs="Times New Roman"/>
          <w:sz w:val="27"/>
          <w:szCs w:val="27"/>
        </w:rPr>
        <w:t>азования по алгебре</w:t>
      </w:r>
      <w:r w:rsidRPr="00E002F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F811C9" w:rsidRPr="00A83DA4" w:rsidRDefault="00F811C9" w:rsidP="00A83D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34BEB">
        <w:rPr>
          <w:rFonts w:ascii="Times New Roman" w:hAnsi="Times New Roman"/>
          <w:sz w:val="27"/>
          <w:szCs w:val="27"/>
        </w:rPr>
        <w:t xml:space="preserve">авторской программы </w:t>
      </w:r>
      <w:r w:rsidRPr="00534BEB">
        <w:rPr>
          <w:rFonts w:ascii="Times New Roman" w:hAnsi="Times New Roman"/>
        </w:rPr>
        <w:t xml:space="preserve"> </w:t>
      </w:r>
      <w:r w:rsidRPr="00534BEB">
        <w:rPr>
          <w:rFonts w:ascii="Times New Roman" w:hAnsi="Times New Roman"/>
          <w:sz w:val="27"/>
          <w:szCs w:val="27"/>
        </w:rPr>
        <w:t>Алимова Ш. А.</w:t>
      </w:r>
      <w:r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534BEB">
        <w:rPr>
          <w:rFonts w:ascii="Times New Roman" w:hAnsi="Times New Roman"/>
          <w:spacing w:val="-1"/>
          <w:sz w:val="27"/>
          <w:szCs w:val="27"/>
        </w:rPr>
        <w:t xml:space="preserve">«Алгебра и начала математического анализа </w:t>
      </w:r>
      <w:r w:rsidRPr="00534BEB">
        <w:rPr>
          <w:rFonts w:ascii="Times New Roman" w:hAnsi="Times New Roman"/>
          <w:sz w:val="27"/>
          <w:szCs w:val="27"/>
        </w:rPr>
        <w:t>10-11 классы</w:t>
      </w:r>
      <w:r w:rsidRPr="00534BEB">
        <w:rPr>
          <w:rFonts w:ascii="Times New Roman" w:hAnsi="Times New Roman"/>
          <w:spacing w:val="-1"/>
          <w:sz w:val="27"/>
          <w:szCs w:val="27"/>
        </w:rPr>
        <w:t>»</w:t>
      </w:r>
      <w:r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издательство «Просвещение», 2014 год;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534BEB">
        <w:rPr>
          <w:rFonts w:ascii="Times New Roman" w:hAnsi="Times New Roman"/>
          <w:sz w:val="27"/>
          <w:szCs w:val="27"/>
        </w:rPr>
        <w:t xml:space="preserve">авторской программы </w:t>
      </w:r>
      <w:r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Л.С. </w:t>
      </w:r>
      <w:proofErr w:type="spellStart"/>
      <w:r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Атанасяна</w:t>
      </w:r>
      <w:proofErr w:type="spellEnd"/>
      <w:r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«Геометрия 10-11», издательство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«Просвещение», 2014</w:t>
      </w:r>
      <w:r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год;</w:t>
      </w:r>
    </w:p>
    <w:p w:rsidR="00F811C9" w:rsidRDefault="00F811C9" w:rsidP="00A83D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основной 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зовательной программы основного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F811C9" w:rsidRPr="00A83DA4" w:rsidRDefault="00F811C9" w:rsidP="00A83DA4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7"/>
          <w:szCs w:val="27"/>
        </w:rPr>
        <w:t>Б</w:t>
      </w:r>
      <w:r w:rsidRPr="004E5290">
        <w:rPr>
          <w:rFonts w:ascii="Times New Roman" w:hAnsi="Times New Roman" w:cs="Times New Roman"/>
          <w:color w:val="000000"/>
          <w:spacing w:val="-5"/>
          <w:sz w:val="27"/>
          <w:szCs w:val="27"/>
        </w:rPr>
        <w:t>азисного учебного плана общеобразовательных учреждений РФ,</w:t>
      </w:r>
    </w:p>
    <w:p w:rsidR="00F811C9" w:rsidRPr="00E002F2" w:rsidRDefault="00F811C9" w:rsidP="00A83DA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811C9" w:rsidRPr="00E002F2" w:rsidRDefault="00F811C9" w:rsidP="00A83DA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811C9" w:rsidRPr="00E002F2" w:rsidRDefault="00F811C9" w:rsidP="00A83DA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F811C9" w:rsidRPr="00E002F2" w:rsidRDefault="00F811C9" w:rsidP="00F811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11C9" w:rsidRDefault="00F811C9" w:rsidP="00F811C9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52C7">
        <w:rPr>
          <w:rFonts w:ascii="Times New Roman" w:hAnsi="Times New Roman" w:cs="Times New Roman"/>
          <w:sz w:val="27"/>
          <w:szCs w:val="27"/>
        </w:rPr>
        <w:t>Рабочая программа ориентирована на использование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F811C9" w:rsidRPr="00B25EA5" w:rsidRDefault="00F811C9" w:rsidP="00581120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7"/>
          <w:szCs w:val="27"/>
          <w:shd w:val="clear" w:color="auto" w:fill="FFFFFF"/>
        </w:rPr>
      </w:pPr>
      <w:r w:rsidRPr="00B773F4">
        <w:rPr>
          <w:rFonts w:ascii="Times New Roman" w:hAnsi="Times New Roman"/>
          <w:b/>
          <w:sz w:val="27"/>
          <w:szCs w:val="27"/>
        </w:rPr>
        <w:t>УМК</w:t>
      </w:r>
      <w:r w:rsidRPr="00B25EA5">
        <w:rPr>
          <w:rFonts w:ascii="Times New Roman" w:hAnsi="Times New Roman"/>
          <w:sz w:val="27"/>
          <w:szCs w:val="27"/>
        </w:rPr>
        <w:t xml:space="preserve"> </w:t>
      </w:r>
      <w:r w:rsidRPr="00B25E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 редакцией коллектива авторов: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Pr="00B25EA5">
        <w:rPr>
          <w:rFonts w:ascii="Times New Roman" w:hAnsi="Times New Roman"/>
          <w:sz w:val="27"/>
          <w:szCs w:val="27"/>
        </w:rPr>
        <w:t>Алимов А.Ш</w:t>
      </w:r>
      <w:r w:rsidR="00B773F4">
        <w:rPr>
          <w:rFonts w:ascii="Times New Roman" w:hAnsi="Times New Roman"/>
          <w:sz w:val="27"/>
          <w:szCs w:val="27"/>
        </w:rPr>
        <w:t>.</w:t>
      </w:r>
      <w:r w:rsidRPr="00B25EA5">
        <w:rPr>
          <w:rFonts w:ascii="Times New Roman" w:hAnsi="Times New Roman"/>
          <w:sz w:val="27"/>
          <w:szCs w:val="27"/>
        </w:rPr>
        <w:t xml:space="preserve">, Колягин Ю.М., М.В. Ткачева, Н.Е. Федорова, М.И. </w:t>
      </w:r>
      <w:proofErr w:type="spellStart"/>
      <w:r w:rsidRPr="00B25EA5">
        <w:rPr>
          <w:rFonts w:ascii="Times New Roman" w:hAnsi="Times New Roman"/>
          <w:sz w:val="27"/>
          <w:szCs w:val="27"/>
        </w:rPr>
        <w:t>Шабунин</w:t>
      </w:r>
      <w:proofErr w:type="spellEnd"/>
      <w:r w:rsidRPr="00B25EA5">
        <w:rPr>
          <w:rFonts w:ascii="Times New Roman" w:hAnsi="Times New Roman"/>
          <w:sz w:val="27"/>
          <w:szCs w:val="27"/>
        </w:rPr>
        <w:t>.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Pr="00B25EA5">
        <w:rPr>
          <w:rFonts w:ascii="Times New Roman" w:hAnsi="Times New Roman"/>
          <w:spacing w:val="-1"/>
          <w:sz w:val="27"/>
          <w:szCs w:val="27"/>
        </w:rPr>
        <w:t xml:space="preserve">«Алгебра и начала математического анализа </w:t>
      </w:r>
      <w:r w:rsidRPr="00B25EA5">
        <w:rPr>
          <w:rFonts w:ascii="Times New Roman" w:hAnsi="Times New Roman"/>
          <w:sz w:val="27"/>
          <w:szCs w:val="27"/>
        </w:rPr>
        <w:t>10-11 классы</w:t>
      </w:r>
      <w:r w:rsidRPr="00B25EA5">
        <w:rPr>
          <w:rFonts w:ascii="Times New Roman" w:hAnsi="Times New Roman"/>
          <w:spacing w:val="-1"/>
          <w:sz w:val="27"/>
          <w:szCs w:val="27"/>
        </w:rPr>
        <w:t>»,  базовый уровень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М.: Просвещение, 2016;</w:t>
      </w:r>
    </w:p>
    <w:p w:rsidR="00F811C9" w:rsidRDefault="00F811C9" w:rsidP="00581120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7"/>
          <w:szCs w:val="27"/>
          <w:shd w:val="clear" w:color="auto" w:fill="FFFFFF"/>
        </w:rPr>
      </w:pPr>
      <w:r w:rsidRPr="00B25EA5">
        <w:rPr>
          <w:rFonts w:ascii="Times New Roman" w:hAnsi="Times New Roman"/>
          <w:sz w:val="27"/>
          <w:szCs w:val="27"/>
        </w:rPr>
        <w:t xml:space="preserve">УМК </w:t>
      </w:r>
      <w:r w:rsidRPr="00B25E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 редакцией коллектива авторов: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Атанасян</w:t>
      </w:r>
      <w:proofErr w:type="spellEnd"/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Л.С, Бутузов В.Ф, Кадомцев С.Б </w:t>
      </w:r>
      <w:r w:rsidRPr="00B25EA5">
        <w:rPr>
          <w:rFonts w:ascii="Times New Roman" w:hAnsi="Times New Roman"/>
          <w:bCs/>
          <w:color w:val="333333"/>
          <w:sz w:val="27"/>
          <w:szCs w:val="27"/>
          <w:shd w:val="clear" w:color="auto" w:fill="FFFFFF"/>
        </w:rPr>
        <w:t>Геометрия.</w:t>
      </w:r>
      <w:r w:rsidRPr="00B25EA5">
        <w:rPr>
          <w:rStyle w:val="apple-converted-space"/>
          <w:rFonts w:ascii="Times New Roman" w:hAnsi="Times New Roman"/>
          <w:color w:val="333333"/>
          <w:sz w:val="27"/>
          <w:szCs w:val="27"/>
        </w:rPr>
        <w:t> 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10-11 классы М.: Просвещение, 2016.</w:t>
      </w:r>
    </w:p>
    <w:p w:rsidR="00F811C9" w:rsidRPr="00E002F2" w:rsidRDefault="00F811C9" w:rsidP="00F811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</w:p>
    <w:p w:rsidR="00F811C9" w:rsidRDefault="00F811C9" w:rsidP="00F811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целями </w:t>
      </w:r>
      <w:r w:rsidRPr="00E002F2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овладение системой математических понятий, основных формул, законов и методов, изучаемых в основной общеобразовательной программе среднего (полного</w:t>
      </w:r>
      <w:proofErr w:type="gramStart"/>
      <w:r w:rsidRPr="00306731">
        <w:rPr>
          <w:rFonts w:ascii="Times New Roman" w:hAnsi="Times New Roman"/>
          <w:sz w:val="27"/>
          <w:szCs w:val="27"/>
        </w:rPr>
        <w:t xml:space="preserve"> )</w:t>
      </w:r>
      <w:proofErr w:type="gramEnd"/>
      <w:r w:rsidRPr="00306731">
        <w:rPr>
          <w:rFonts w:ascii="Times New Roman" w:hAnsi="Times New Roman"/>
          <w:sz w:val="27"/>
          <w:szCs w:val="27"/>
        </w:rPr>
        <w:t xml:space="preserve"> общего образования 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осознание роли математики в описании и исследован</w:t>
      </w:r>
      <w:r>
        <w:rPr>
          <w:rFonts w:ascii="Times New Roman" w:hAnsi="Times New Roman"/>
          <w:sz w:val="27"/>
          <w:szCs w:val="27"/>
        </w:rPr>
        <w:t>ии реальных процессов и явлений</w:t>
      </w:r>
      <w:r w:rsidRPr="00306731">
        <w:rPr>
          <w:rFonts w:ascii="Times New Roman" w:hAnsi="Times New Roman"/>
          <w:sz w:val="27"/>
          <w:szCs w:val="27"/>
        </w:rPr>
        <w:t>, формирование представлени</w:t>
      </w:r>
      <w:r>
        <w:rPr>
          <w:rFonts w:ascii="Times New Roman" w:hAnsi="Times New Roman"/>
          <w:sz w:val="27"/>
          <w:szCs w:val="27"/>
        </w:rPr>
        <w:t>й об идеях и методах математики</w:t>
      </w:r>
      <w:r w:rsidRPr="00306731">
        <w:rPr>
          <w:rFonts w:ascii="Times New Roman" w:hAnsi="Times New Roman"/>
          <w:sz w:val="27"/>
          <w:szCs w:val="27"/>
        </w:rPr>
        <w:t xml:space="preserve">; </w:t>
      </w:r>
      <w:r w:rsidRPr="00306731">
        <w:rPr>
          <w:rFonts w:ascii="Times New Roman" w:hAnsi="Times New Roman"/>
          <w:sz w:val="27"/>
          <w:szCs w:val="27"/>
        </w:rPr>
        <w:lastRenderedPageBreak/>
        <w:t xml:space="preserve">представление о математическом моделировании и возможностях его применения;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306731">
        <w:rPr>
          <w:rFonts w:ascii="Times New Roman" w:hAnsi="Times New Roman"/>
          <w:sz w:val="27"/>
          <w:szCs w:val="27"/>
        </w:rPr>
        <w:t>овладени</w:t>
      </w:r>
      <w:r>
        <w:rPr>
          <w:rFonts w:ascii="Times New Roman" w:hAnsi="Times New Roman"/>
          <w:sz w:val="27"/>
          <w:szCs w:val="27"/>
        </w:rPr>
        <w:t>е математической терминологией и символикой</w:t>
      </w:r>
      <w:r w:rsidRPr="00306731">
        <w:rPr>
          <w:rFonts w:ascii="Times New Roman" w:hAnsi="Times New Roman"/>
          <w:sz w:val="27"/>
          <w:szCs w:val="27"/>
        </w:rPr>
        <w:t>, понятиями и принципами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математического доказательства;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создание условий для формиро</w:t>
      </w:r>
      <w:r>
        <w:rPr>
          <w:rFonts w:ascii="Times New Roman" w:hAnsi="Times New Roman"/>
          <w:sz w:val="27"/>
          <w:szCs w:val="27"/>
        </w:rPr>
        <w:t>вания умения выдвигать гипотезы</w:t>
      </w:r>
      <w:r w:rsidRPr="0030673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логически обосновывать суждения</w:t>
      </w:r>
      <w:r w:rsidRPr="00306731">
        <w:rPr>
          <w:rFonts w:ascii="Times New Roman" w:hAnsi="Times New Roman"/>
          <w:sz w:val="27"/>
          <w:szCs w:val="27"/>
        </w:rPr>
        <w:t>, пон</w:t>
      </w:r>
      <w:r>
        <w:rPr>
          <w:rFonts w:ascii="Times New Roman" w:hAnsi="Times New Roman"/>
          <w:sz w:val="27"/>
          <w:szCs w:val="27"/>
        </w:rPr>
        <w:t>имать необходимость их проверки</w:t>
      </w:r>
      <w:r w:rsidRPr="00306731">
        <w:rPr>
          <w:rFonts w:ascii="Times New Roman" w:hAnsi="Times New Roman"/>
          <w:sz w:val="27"/>
          <w:szCs w:val="27"/>
        </w:rPr>
        <w:t xml:space="preserve">;                   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формирование умения выполнять т</w:t>
      </w:r>
      <w:r>
        <w:rPr>
          <w:rFonts w:ascii="Times New Roman" w:hAnsi="Times New Roman"/>
          <w:sz w:val="27"/>
          <w:szCs w:val="27"/>
        </w:rPr>
        <w:t>очные и приближенные вычисления</w:t>
      </w:r>
      <w:r w:rsidRPr="00306731">
        <w:rPr>
          <w:rFonts w:ascii="Times New Roman" w:hAnsi="Times New Roman"/>
          <w:sz w:val="27"/>
          <w:szCs w:val="27"/>
        </w:rPr>
        <w:t>, преобразование</w:t>
      </w:r>
      <w:r>
        <w:rPr>
          <w:rFonts w:ascii="Times New Roman" w:hAnsi="Times New Roman"/>
          <w:sz w:val="27"/>
          <w:szCs w:val="27"/>
        </w:rPr>
        <w:t xml:space="preserve"> числовых и буквенных выражений</w:t>
      </w:r>
      <w:r w:rsidRPr="00306731">
        <w:rPr>
          <w:rFonts w:ascii="Times New Roman" w:hAnsi="Times New Roman"/>
          <w:sz w:val="27"/>
          <w:szCs w:val="27"/>
        </w:rPr>
        <w:t xml:space="preserve">, решение уравнений и </w:t>
      </w:r>
      <w:r>
        <w:rPr>
          <w:rFonts w:ascii="Times New Roman" w:hAnsi="Times New Roman"/>
          <w:sz w:val="27"/>
          <w:szCs w:val="27"/>
        </w:rPr>
        <w:t>неравенств, их систем; решение текстовых задач</w:t>
      </w:r>
      <w:r w:rsidRPr="00306731">
        <w:rPr>
          <w:rFonts w:ascii="Times New Roman" w:hAnsi="Times New Roman"/>
          <w:sz w:val="27"/>
          <w:szCs w:val="27"/>
        </w:rPr>
        <w:t>; исследование функций                                                                      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понимание вероятностного характера  окружающего мира; умение оценивать вероятности наступления событий в простейших ситуациях ;                                                                     </w:t>
      </w:r>
      <w:proofErr w:type="gramStart"/>
      <w:r w:rsidRPr="00306731">
        <w:rPr>
          <w:rFonts w:ascii="Times New Roman" w:hAnsi="Times New Roman"/>
          <w:sz w:val="27"/>
          <w:szCs w:val="27"/>
        </w:rPr>
        <w:t>-ф</w:t>
      </w:r>
      <w:proofErr w:type="gramEnd"/>
      <w:r w:rsidRPr="00306731">
        <w:rPr>
          <w:rFonts w:ascii="Times New Roman" w:hAnsi="Times New Roman"/>
          <w:sz w:val="27"/>
          <w:szCs w:val="27"/>
        </w:rPr>
        <w:t>ормирование способности применять приобретенные универсальные уче</w:t>
      </w:r>
      <w:r>
        <w:rPr>
          <w:rFonts w:ascii="Times New Roman" w:hAnsi="Times New Roman"/>
          <w:sz w:val="27"/>
          <w:szCs w:val="27"/>
        </w:rPr>
        <w:t>бные действия для решения задач</w:t>
      </w:r>
      <w:r w:rsidRPr="00306731">
        <w:rPr>
          <w:rFonts w:ascii="Times New Roman" w:hAnsi="Times New Roman"/>
          <w:sz w:val="27"/>
          <w:szCs w:val="27"/>
        </w:rPr>
        <w:t>, в том чи</w:t>
      </w:r>
      <w:r>
        <w:rPr>
          <w:rFonts w:ascii="Times New Roman" w:hAnsi="Times New Roman"/>
          <w:sz w:val="27"/>
          <w:szCs w:val="27"/>
        </w:rPr>
        <w:t>сле задач прикладного характера</w:t>
      </w:r>
      <w:r w:rsidRPr="00306731">
        <w:rPr>
          <w:rFonts w:ascii="Times New Roman" w:hAnsi="Times New Roman"/>
          <w:sz w:val="27"/>
          <w:szCs w:val="27"/>
        </w:rPr>
        <w:t xml:space="preserve">, из смежных учебных предметов ; 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развитие способностей изображать плоские и пространственные геометрические фигуры, их комбинаций; чтение геометрических чертежей; описание свойств геометрических фигур, их комбинаций;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>развитие логики, пространственного воображения, алгоритмической культуры, критичности мышления на уровне, необходимом для продолжения образования в областях, не требующих специализирован</w:t>
      </w:r>
      <w:r>
        <w:rPr>
          <w:rFonts w:ascii="Times New Roman" w:hAnsi="Times New Roman"/>
          <w:sz w:val="27"/>
          <w:szCs w:val="27"/>
        </w:rPr>
        <w:t>ной математической подготовки;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 xml:space="preserve">- становление мотивации к самообразованию и последующему изучению математики в учреждениях высшего профессионального образования;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осознание и выявление структуры доказательных рассуждений, логического обоснования результатов, самостоятельное проведение доказательных рассуждений в ходе решения задач;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различных ситуаций реальной жизни;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готовность к решению задач из различных разделов математики и смежных учебных предметов, к проектной и исследовательской деятельности, в том числе при решении нестандартных и прикладных задач;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>овладение навыками использования компьютерных программ при решении математических задач, в том числе для поиска и иллюстрации хода решения.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</w:p>
    <w:p w:rsidR="00F811C9" w:rsidRDefault="00F811C9" w:rsidP="00F811C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задачами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 xml:space="preserve">- совершенствование техники вычислений;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развитие и совершенствование техники алгебраических преобразований, решения уравнений, неравенств, систем; 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lastRenderedPageBreak/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систематизация и расширение сведений о функциях, совершенствование графических умений;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 xml:space="preserve">-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F811C9" w:rsidRDefault="00F811C9" w:rsidP="00F811C9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дисциплин.  </w:t>
      </w:r>
    </w:p>
    <w:p w:rsidR="00F811C9" w:rsidRDefault="00F811C9" w:rsidP="00F811C9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811C9" w:rsidRPr="00E002F2" w:rsidRDefault="00F811C9" w:rsidP="00F811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F811C9" w:rsidRPr="00E002F2" w:rsidRDefault="00F811C9" w:rsidP="00F811C9">
      <w:pPr>
        <w:pStyle w:val="a4"/>
        <w:spacing w:line="276" w:lineRule="auto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E002F2">
        <w:rPr>
          <w:rFonts w:ascii="Times New Roman" w:hAnsi="Times New Roman"/>
          <w:sz w:val="27"/>
          <w:szCs w:val="27"/>
        </w:rPr>
        <w:t xml:space="preserve"> 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по математике (алгебра и начала </w:t>
      </w:r>
      <w:r w:rsidR="00B773F4">
        <w:rPr>
          <w:rFonts w:ascii="Times New Roman" w:hAnsi="Times New Roman"/>
          <w:sz w:val="27"/>
          <w:szCs w:val="27"/>
        </w:rPr>
        <w:t xml:space="preserve">математического </w:t>
      </w:r>
      <w:r>
        <w:rPr>
          <w:rFonts w:ascii="Times New Roman" w:hAnsi="Times New Roman"/>
          <w:sz w:val="27"/>
          <w:szCs w:val="27"/>
        </w:rPr>
        <w:t>анализа</w:t>
      </w:r>
      <w:r w:rsidR="00B773F4">
        <w:rPr>
          <w:rFonts w:ascii="Times New Roman" w:hAnsi="Times New Roman"/>
          <w:sz w:val="27"/>
          <w:szCs w:val="27"/>
        </w:rPr>
        <w:t>, геометрия</w:t>
      </w:r>
      <w:r>
        <w:rPr>
          <w:rFonts w:ascii="Times New Roman" w:hAnsi="Times New Roman"/>
          <w:sz w:val="27"/>
          <w:szCs w:val="27"/>
        </w:rPr>
        <w:t xml:space="preserve">) в 10-м  классе – </w:t>
      </w:r>
      <w:r w:rsidR="00B773F4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ч.,  </w:t>
      </w:r>
      <w:r w:rsidRPr="0024704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11-м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классе – </w:t>
      </w:r>
      <w:r w:rsidR="00B773F4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ч. </w:t>
      </w:r>
    </w:p>
    <w:p w:rsidR="00A83DA4" w:rsidRPr="00B773F4" w:rsidRDefault="00F811C9" w:rsidP="00B773F4">
      <w:pPr>
        <w:pStyle w:val="a4"/>
        <w:spacing w:line="276" w:lineRule="auto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Количество часов в год</w:t>
      </w:r>
      <w:r w:rsidR="0050474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504746">
        <w:rPr>
          <w:rFonts w:ascii="Times New Roman" w:hAnsi="Times New Roman"/>
          <w:sz w:val="27"/>
          <w:szCs w:val="27"/>
        </w:rPr>
        <w:t xml:space="preserve">по математике (алгебра и начала </w:t>
      </w:r>
      <w:r w:rsidR="00B773F4">
        <w:rPr>
          <w:rFonts w:ascii="Times New Roman" w:hAnsi="Times New Roman"/>
          <w:sz w:val="27"/>
          <w:szCs w:val="27"/>
        </w:rPr>
        <w:t>математического анализа, геометрия</w:t>
      </w:r>
      <w:r w:rsidR="00504746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>–</w:t>
      </w:r>
      <w:r w:rsidR="00504746">
        <w:rPr>
          <w:rFonts w:ascii="Times New Roman" w:hAnsi="Times New Roman"/>
          <w:sz w:val="27"/>
          <w:szCs w:val="27"/>
        </w:rPr>
        <w:t xml:space="preserve"> в 10</w:t>
      </w:r>
      <w:r>
        <w:rPr>
          <w:rFonts w:ascii="Times New Roman" w:hAnsi="Times New Roman"/>
          <w:sz w:val="27"/>
          <w:szCs w:val="27"/>
        </w:rPr>
        <w:t xml:space="preserve">-м классе – </w:t>
      </w:r>
      <w:r w:rsidR="00B773F4">
        <w:rPr>
          <w:rFonts w:ascii="Times New Roman" w:hAnsi="Times New Roman"/>
          <w:sz w:val="27"/>
          <w:szCs w:val="27"/>
        </w:rPr>
        <w:t>204</w:t>
      </w:r>
      <w:r>
        <w:rPr>
          <w:rFonts w:ascii="Times New Roman" w:hAnsi="Times New Roman"/>
          <w:sz w:val="27"/>
          <w:szCs w:val="27"/>
        </w:rPr>
        <w:t xml:space="preserve"> ч.,  </w:t>
      </w:r>
      <w:r w:rsidR="00504746">
        <w:rPr>
          <w:rFonts w:ascii="Times New Roman" w:hAnsi="Times New Roman"/>
          <w:sz w:val="27"/>
          <w:szCs w:val="27"/>
        </w:rPr>
        <w:t>в 11</w:t>
      </w:r>
      <w:r>
        <w:rPr>
          <w:rFonts w:ascii="Times New Roman" w:hAnsi="Times New Roman"/>
          <w:sz w:val="27"/>
          <w:szCs w:val="27"/>
        </w:rPr>
        <w:t>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классе – </w:t>
      </w:r>
      <w:r w:rsidR="00B773F4">
        <w:rPr>
          <w:rFonts w:ascii="Times New Roman" w:hAnsi="Times New Roman"/>
          <w:sz w:val="27"/>
          <w:szCs w:val="27"/>
        </w:rPr>
        <w:t>204</w:t>
      </w:r>
      <w:r w:rsidRPr="00E002F2">
        <w:rPr>
          <w:rFonts w:ascii="Times New Roman" w:hAnsi="Times New Roman"/>
          <w:sz w:val="27"/>
          <w:szCs w:val="27"/>
        </w:rPr>
        <w:t xml:space="preserve"> ч.</w:t>
      </w:r>
    </w:p>
    <w:p w:rsidR="00A83DA4" w:rsidRDefault="00A83DA4" w:rsidP="00F811C9">
      <w:pPr>
        <w:tabs>
          <w:tab w:val="left" w:pos="2775"/>
        </w:tabs>
        <w:jc w:val="center"/>
      </w:pPr>
    </w:p>
    <w:p w:rsidR="00504746" w:rsidRDefault="00504746" w:rsidP="00F811C9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Основные разделы дисциплины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583DB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E002F2">
        <w:rPr>
          <w:rFonts w:ascii="Times New Roman" w:hAnsi="Times New Roman" w:cs="Times New Roman"/>
          <w:b/>
          <w:sz w:val="27"/>
          <w:szCs w:val="27"/>
        </w:rPr>
        <w:t>оличество и формы текущего контроля</w:t>
      </w:r>
      <w:r w:rsidR="00A83DA4">
        <w:rPr>
          <w:rFonts w:ascii="Times New Roman" w:hAnsi="Times New Roman" w:cs="Times New Roman"/>
          <w:b/>
          <w:sz w:val="27"/>
          <w:szCs w:val="27"/>
        </w:rPr>
        <w:t xml:space="preserve"> по математике 10-11 классы</w:t>
      </w:r>
    </w:p>
    <w:p w:rsidR="00A83DA4" w:rsidRDefault="00A83DA4" w:rsidP="00A83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Look w:val="04A0"/>
      </w:tblPr>
      <w:tblGrid>
        <w:gridCol w:w="1242"/>
        <w:gridCol w:w="3124"/>
        <w:gridCol w:w="2210"/>
        <w:gridCol w:w="903"/>
        <w:gridCol w:w="875"/>
        <w:gridCol w:w="1217"/>
      </w:tblGrid>
      <w:tr w:rsidR="00A83DA4" w:rsidRPr="001A71FB" w:rsidTr="00EE5D98">
        <w:tc>
          <w:tcPr>
            <w:tcW w:w="1242" w:type="dxa"/>
            <w:vMerge w:val="restart"/>
          </w:tcPr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124" w:type="dxa"/>
            <w:vMerge w:val="restart"/>
          </w:tcPr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A83DA4" w:rsidRPr="001A71FB" w:rsidRDefault="00A83DA4" w:rsidP="00B773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</w:tcPr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  <w:vMerge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  <w:vMerge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</w:t>
            </w:r>
            <w:proofErr w:type="spellStart"/>
            <w:proofErr w:type="gramStart"/>
            <w:r w:rsidRPr="001A71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A71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A71FB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1A71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Повторение </w:t>
            </w:r>
            <w:r w:rsidRPr="00A83DA4">
              <w:rPr>
                <w:rFonts w:ascii="Times New Roman" w:hAnsi="Times New Roman"/>
                <w:sz w:val="27"/>
                <w:szCs w:val="27"/>
              </w:rPr>
              <w:t>курса алгебры основной школы.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7-18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Некоторые сведения из планиметрии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19-36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Действительные числа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37-39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Введение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40-57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Степенная функция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58-73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Параллельность прямых и плоскостей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903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74-85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Показательная функция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86-102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Перпендикулярность прямых и плоскостей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103-121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Логарифмическая функция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122-135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Многогранники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629"/>
        </w:trPr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136-162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Тригонометрические формулы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629"/>
        </w:trPr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163-168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Повторение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629"/>
        </w:trPr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169-186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Тригонометрические уравнения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477"/>
        </w:trPr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187-204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Повторение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</w:tcPr>
          <w:p w:rsidR="00B773F4" w:rsidRPr="001A71FB" w:rsidRDefault="00B773F4" w:rsidP="00EE5D9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A83DA4" w:rsidRDefault="00A83DA4" w:rsidP="00A83DA4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3DA4" w:rsidRDefault="00A83DA4" w:rsidP="00A83DA4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3DA4" w:rsidRDefault="00A83DA4" w:rsidP="00A83DA4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3DA4" w:rsidRDefault="00A83DA4" w:rsidP="00A83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A83DA4" w:rsidRDefault="00A83DA4" w:rsidP="00A83DA4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124"/>
        <w:gridCol w:w="2210"/>
        <w:gridCol w:w="903"/>
        <w:gridCol w:w="875"/>
        <w:gridCol w:w="1217"/>
      </w:tblGrid>
      <w:tr w:rsidR="00A83DA4" w:rsidRPr="001A71FB" w:rsidTr="00EE5D98">
        <w:tc>
          <w:tcPr>
            <w:tcW w:w="1242" w:type="dxa"/>
            <w:vMerge w:val="restart"/>
          </w:tcPr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124" w:type="dxa"/>
            <w:vMerge w:val="restart"/>
          </w:tcPr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A83DA4" w:rsidRPr="001A71FB" w:rsidRDefault="00A83DA4" w:rsidP="00B773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</w:tcPr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A83DA4" w:rsidRPr="001A71FB" w:rsidRDefault="00A83DA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  <w:vMerge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  <w:vMerge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</w:t>
            </w:r>
            <w:proofErr w:type="spellStart"/>
            <w:proofErr w:type="gramStart"/>
            <w:r w:rsidRPr="001A71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A71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A71FB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1A71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Повторение </w:t>
            </w:r>
            <w:r w:rsidRPr="00A83DA4">
              <w:rPr>
                <w:rFonts w:ascii="Times New Roman" w:hAnsi="Times New Roman"/>
                <w:sz w:val="27"/>
                <w:szCs w:val="27"/>
              </w:rPr>
              <w:t>курса алгебры и начала анализа 10 класса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5-10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Векторы в пространстве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11-30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Тригонометрические функции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31-75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 xml:space="preserve">Метод координат в пространстве                                                                            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46-65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Производная и её геометрический смысл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66-80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Цилиндр, конус, шар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03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81-98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Применение производной к исследованию функций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99-115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Объемы тел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116-132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Интеграл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133-146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Обобщающее повторение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rPr>
          <w:trHeight w:val="505"/>
        </w:trPr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147-159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Комбинаторика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629"/>
        </w:trPr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160-172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Элементы теории вероятностей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477"/>
        </w:trPr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173-181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Статистика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B773F4" w:rsidRPr="001A71FB" w:rsidTr="00B773F4">
        <w:trPr>
          <w:trHeight w:val="477"/>
        </w:trPr>
        <w:tc>
          <w:tcPr>
            <w:tcW w:w="1242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182-204</w:t>
            </w:r>
          </w:p>
        </w:tc>
        <w:tc>
          <w:tcPr>
            <w:tcW w:w="3124" w:type="dxa"/>
          </w:tcPr>
          <w:p w:rsidR="00B773F4" w:rsidRPr="00A83DA4" w:rsidRDefault="00B773F4" w:rsidP="00EE5D98">
            <w:pPr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Повторение</w:t>
            </w:r>
          </w:p>
        </w:tc>
        <w:tc>
          <w:tcPr>
            <w:tcW w:w="2210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903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B773F4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73F4" w:rsidRPr="001A71FB" w:rsidTr="00B773F4">
        <w:tc>
          <w:tcPr>
            <w:tcW w:w="1242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</w:tcPr>
          <w:p w:rsidR="00B773F4" w:rsidRPr="001A71FB" w:rsidRDefault="00B773F4" w:rsidP="00EE5D9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903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875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217" w:type="dxa"/>
          </w:tcPr>
          <w:p w:rsidR="00B773F4" w:rsidRPr="001A71FB" w:rsidRDefault="00B773F4" w:rsidP="00EE5D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A83DA4" w:rsidRPr="00504746" w:rsidRDefault="00A83DA4" w:rsidP="0050474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04746" w:rsidRDefault="00504746" w:rsidP="005047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04746" w:rsidSect="001B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1C9"/>
    <w:rsid w:val="000235F9"/>
    <w:rsid w:val="001B2834"/>
    <w:rsid w:val="00450371"/>
    <w:rsid w:val="00504746"/>
    <w:rsid w:val="00581120"/>
    <w:rsid w:val="00703A33"/>
    <w:rsid w:val="00846102"/>
    <w:rsid w:val="009B0E68"/>
    <w:rsid w:val="00A83DA4"/>
    <w:rsid w:val="00B773F4"/>
    <w:rsid w:val="00F8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11C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character" w:customStyle="1" w:styleId="apple-converted-space">
    <w:name w:val="apple-converted-space"/>
    <w:basedOn w:val="a0"/>
    <w:rsid w:val="00F811C9"/>
  </w:style>
  <w:style w:type="paragraph" w:styleId="a3">
    <w:name w:val="List Paragraph"/>
    <w:basedOn w:val="a"/>
    <w:uiPriority w:val="34"/>
    <w:qFormat/>
    <w:rsid w:val="00F811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811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Количество часов в неделю по математике (алгебра и начала анализа)</vt:lpstr>
      <vt:lpstr>Количество часов в год – в 7-м классе – 102 ч.,  в 8-м  классе – 1</vt:lpstr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2020-09-13T16:44:00Z</dcterms:created>
  <dcterms:modified xsi:type="dcterms:W3CDTF">2020-10-08T17:22:00Z</dcterms:modified>
</cp:coreProperties>
</file>