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E" w:rsidRDefault="007D6684" w:rsidP="007D6684">
      <w:pPr>
        <w:jc w:val="center"/>
        <w:rPr>
          <w:b/>
          <w:szCs w:val="24"/>
        </w:rPr>
      </w:pPr>
      <w:r>
        <w:rPr>
          <w:b/>
          <w:szCs w:val="24"/>
        </w:rPr>
        <w:t xml:space="preserve">Аннотация </w:t>
      </w:r>
    </w:p>
    <w:p w:rsidR="007D6684" w:rsidRDefault="007D6684" w:rsidP="007D6684">
      <w:pPr>
        <w:jc w:val="center"/>
        <w:rPr>
          <w:b/>
          <w:szCs w:val="24"/>
        </w:rPr>
      </w:pPr>
      <w:r>
        <w:rPr>
          <w:b/>
          <w:szCs w:val="24"/>
        </w:rPr>
        <w:t>к рабочей программе по родному языку (русскому)</w:t>
      </w:r>
    </w:p>
    <w:p w:rsidR="007D6684" w:rsidRDefault="00CB0F7E" w:rsidP="00CB0F7E">
      <w:pPr>
        <w:jc w:val="center"/>
        <w:rPr>
          <w:b/>
          <w:szCs w:val="24"/>
        </w:rPr>
      </w:pPr>
      <w:r w:rsidRPr="00CB0F7E">
        <w:rPr>
          <w:b/>
          <w:szCs w:val="24"/>
        </w:rPr>
        <w:t>для 10-11 классов</w:t>
      </w:r>
    </w:p>
    <w:p w:rsidR="004969B9" w:rsidRDefault="004969B9" w:rsidP="00CB0F7E">
      <w:pPr>
        <w:jc w:val="center"/>
        <w:rPr>
          <w:b/>
          <w:szCs w:val="24"/>
        </w:rPr>
      </w:pPr>
    </w:p>
    <w:p w:rsidR="004969B9" w:rsidRPr="00CB0F7E" w:rsidRDefault="004969B9" w:rsidP="00CB0F7E">
      <w:pPr>
        <w:jc w:val="center"/>
        <w:rPr>
          <w:b/>
          <w:szCs w:val="24"/>
        </w:rPr>
      </w:pPr>
      <w:r>
        <w:rPr>
          <w:b/>
          <w:szCs w:val="24"/>
        </w:rPr>
        <w:t>Нормативная база и УМК</w:t>
      </w:r>
    </w:p>
    <w:p w:rsidR="007D6684" w:rsidRDefault="007D6684" w:rsidP="007D6684">
      <w:pPr>
        <w:ind w:firstLine="708"/>
        <w:rPr>
          <w:szCs w:val="24"/>
        </w:rPr>
      </w:pPr>
    </w:p>
    <w:p w:rsidR="00212AB9" w:rsidRDefault="00212AB9" w:rsidP="00212AB9">
      <w:pPr>
        <w:adjustRightInd w:val="0"/>
        <w:jc w:val="both"/>
        <w:rPr>
          <w:color w:val="000000"/>
          <w:szCs w:val="20"/>
        </w:rPr>
      </w:pPr>
      <w:r>
        <w:rPr>
          <w:color w:val="000000"/>
        </w:rPr>
        <w:t>Рабочая  программа  по русскому языку для  10-11  классов составлена на основе следующих документов:</w:t>
      </w:r>
    </w:p>
    <w:p w:rsidR="00212AB9" w:rsidRDefault="00212AB9" w:rsidP="00212AB9">
      <w:pPr>
        <w:jc w:val="both"/>
      </w:pPr>
      <w:r>
        <w:t>- Закона «Об образовании» РФ№ 273 от 21.12.2012;</w:t>
      </w:r>
    </w:p>
    <w:p w:rsidR="00212AB9" w:rsidRPr="00D9783F" w:rsidRDefault="00212AB9" w:rsidP="00212AB9">
      <w:pPr>
        <w:tabs>
          <w:tab w:val="left" w:pos="463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83F">
        <w:rPr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212AB9" w:rsidRPr="00D9783F" w:rsidRDefault="00212AB9" w:rsidP="00212AB9">
      <w:pPr>
        <w:tabs>
          <w:tab w:val="left" w:pos="463"/>
        </w:tabs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83F">
        <w:rPr>
          <w:sz w:val="24"/>
          <w:szCs w:val="24"/>
        </w:rPr>
        <w:t>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212AB9" w:rsidRPr="00D9783F" w:rsidRDefault="00212AB9" w:rsidP="00212AB9">
      <w:pPr>
        <w:tabs>
          <w:tab w:val="left" w:pos="463"/>
          <w:tab w:val="left" w:pos="2104"/>
          <w:tab w:val="left" w:pos="2219"/>
          <w:tab w:val="left" w:pos="3551"/>
          <w:tab w:val="left" w:pos="3842"/>
          <w:tab w:val="left" w:pos="5252"/>
          <w:tab w:val="left" w:pos="5881"/>
          <w:tab w:val="left" w:pos="7108"/>
          <w:tab w:val="left" w:pos="7552"/>
          <w:tab w:val="left" w:pos="8789"/>
        </w:tabs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9783F">
        <w:rPr>
          <w:sz w:val="24"/>
          <w:szCs w:val="24"/>
        </w:rPr>
        <w:t>примерной</w:t>
      </w:r>
      <w:r w:rsidRPr="00D9783F">
        <w:rPr>
          <w:sz w:val="24"/>
          <w:szCs w:val="24"/>
        </w:rPr>
        <w:tab/>
        <w:t>основной</w:t>
      </w:r>
      <w:r w:rsidRPr="00D9783F">
        <w:rPr>
          <w:sz w:val="24"/>
          <w:szCs w:val="24"/>
        </w:rPr>
        <w:tab/>
        <w:t>обр</w:t>
      </w:r>
      <w:r>
        <w:rPr>
          <w:sz w:val="24"/>
          <w:szCs w:val="24"/>
        </w:rPr>
        <w:t>азовательной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 xml:space="preserve">среднего </w:t>
      </w:r>
      <w:r w:rsidRPr="00D9783F">
        <w:rPr>
          <w:sz w:val="24"/>
          <w:szCs w:val="24"/>
        </w:rPr>
        <w:t>общего образования,</w:t>
      </w:r>
      <w:r w:rsidRPr="00D9783F">
        <w:rPr>
          <w:sz w:val="24"/>
          <w:szCs w:val="24"/>
        </w:rPr>
        <w:tab/>
      </w:r>
      <w:r w:rsidRPr="00D9783F">
        <w:rPr>
          <w:sz w:val="24"/>
          <w:szCs w:val="24"/>
        </w:rPr>
        <w:tab/>
        <w:t>одобренной</w:t>
      </w:r>
      <w:r w:rsidRPr="00D9783F">
        <w:rPr>
          <w:sz w:val="24"/>
          <w:szCs w:val="24"/>
        </w:rPr>
        <w:tab/>
        <w:t>решением</w:t>
      </w:r>
      <w:r w:rsidRPr="00D9783F">
        <w:rPr>
          <w:sz w:val="24"/>
          <w:szCs w:val="24"/>
        </w:rPr>
        <w:tab/>
        <w:t>федерального</w:t>
      </w:r>
      <w:r w:rsidRPr="00D9783F">
        <w:rPr>
          <w:sz w:val="24"/>
          <w:szCs w:val="24"/>
        </w:rPr>
        <w:tab/>
      </w:r>
      <w:r w:rsidRPr="00D9783F">
        <w:rPr>
          <w:spacing w:val="-1"/>
          <w:sz w:val="24"/>
          <w:szCs w:val="24"/>
        </w:rPr>
        <w:t xml:space="preserve">учебно-методического </w:t>
      </w:r>
      <w:r w:rsidRPr="00D9783F">
        <w:rPr>
          <w:sz w:val="24"/>
          <w:szCs w:val="24"/>
        </w:rPr>
        <w:t>объединения по общему образованию (протокол от 28 июня 2016 г. №2/16-з)</w:t>
      </w:r>
      <w:r w:rsidR="00CB0F7E">
        <w:rPr>
          <w:sz w:val="24"/>
          <w:szCs w:val="24"/>
        </w:rPr>
        <w:t>;</w:t>
      </w:r>
    </w:p>
    <w:p w:rsidR="00212AB9" w:rsidRDefault="00212AB9" w:rsidP="00212AB9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- Федерального компонента государственного стандарта основного общего образования  второго поколения;</w:t>
      </w:r>
    </w:p>
    <w:p w:rsidR="00212AB9" w:rsidRDefault="00212AB9" w:rsidP="00212AB9">
      <w:pPr>
        <w:overflowPunct w:val="0"/>
        <w:adjustRightInd w:val="0"/>
        <w:ind w:left="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-основной образовательной программы основного общего образования МБОУ «Средняя   общеобразовательная школа №2 г. Льгова»; </w:t>
      </w:r>
    </w:p>
    <w:p w:rsidR="00212AB9" w:rsidRPr="00D9783F" w:rsidRDefault="00212AB9" w:rsidP="00212AB9">
      <w:pPr>
        <w:shd w:val="clear" w:color="auto" w:fill="FFFFFF"/>
        <w:ind w:right="91"/>
        <w:jc w:val="both"/>
        <w:rPr>
          <w:color w:val="000000"/>
          <w:szCs w:val="20"/>
        </w:rPr>
      </w:pPr>
      <w:r>
        <w:rPr>
          <w:color w:val="000000"/>
          <w:szCs w:val="24"/>
        </w:rPr>
        <w:t xml:space="preserve"> - учебного плана МБОУ «Средняя   общеобразовательная школа №2 г. Льгова»;</w:t>
      </w:r>
    </w:p>
    <w:p w:rsidR="00212AB9" w:rsidRDefault="00212AB9" w:rsidP="00212AB9">
      <w:pPr>
        <w:shd w:val="clear" w:color="auto" w:fill="FFFFFF"/>
        <w:ind w:right="9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перечня учебников МБОУ «Средняя   общеобразовательная школа №2 г. Льгова»;</w:t>
      </w:r>
    </w:p>
    <w:p w:rsidR="007D6684" w:rsidRDefault="00212AB9" w:rsidP="00212AB9">
      <w:pPr>
        <w:shd w:val="clear" w:color="auto" w:fill="FFFFFF"/>
        <w:ind w:right="9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положения о рабочей программе МБОУ «Средняя общеобразовательная школа №2 г. Льгова».</w:t>
      </w:r>
    </w:p>
    <w:p w:rsidR="00212AB9" w:rsidRPr="00212AB9" w:rsidRDefault="00212AB9" w:rsidP="00212AB9">
      <w:pPr>
        <w:shd w:val="clear" w:color="auto" w:fill="FFFFFF"/>
        <w:ind w:right="91"/>
        <w:jc w:val="both"/>
        <w:rPr>
          <w:color w:val="000000"/>
          <w:szCs w:val="24"/>
        </w:rPr>
      </w:pPr>
    </w:p>
    <w:p w:rsidR="007D6684" w:rsidRDefault="007D6684" w:rsidP="007D6684">
      <w:pPr>
        <w:pStyle w:val="a3"/>
        <w:spacing w:before="65"/>
        <w:ind w:left="0" w:right="126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4969B9" w:rsidRPr="004969B9" w:rsidRDefault="004969B9" w:rsidP="004969B9">
      <w:pPr>
        <w:pStyle w:val="a3"/>
        <w:spacing w:before="1"/>
        <w:ind w:right="125" w:firstLine="719"/>
        <w:jc w:val="center"/>
        <w:rPr>
          <w:b/>
          <w:sz w:val="24"/>
          <w:szCs w:val="24"/>
        </w:rPr>
      </w:pPr>
      <w:r w:rsidRPr="004969B9">
        <w:rPr>
          <w:b/>
          <w:sz w:val="24"/>
          <w:szCs w:val="24"/>
        </w:rPr>
        <w:t>Основные цели и задачи курса</w:t>
      </w:r>
    </w:p>
    <w:p w:rsidR="004969B9" w:rsidRPr="004969B9" w:rsidRDefault="004969B9" w:rsidP="004969B9">
      <w:pPr>
        <w:pStyle w:val="a3"/>
        <w:spacing w:before="1"/>
        <w:ind w:right="125" w:firstLine="719"/>
        <w:jc w:val="center"/>
        <w:rPr>
          <w:b/>
          <w:sz w:val="24"/>
          <w:szCs w:val="24"/>
        </w:rPr>
      </w:pPr>
    </w:p>
    <w:p w:rsidR="007D6684" w:rsidRDefault="007D6684" w:rsidP="007D6684">
      <w:pPr>
        <w:pStyle w:val="a3"/>
        <w:spacing w:before="1"/>
        <w:ind w:right="125" w:firstLine="71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4969B9">
        <w:rPr>
          <w:b/>
          <w:sz w:val="24"/>
          <w:szCs w:val="24"/>
        </w:rPr>
        <w:t>цели:</w:t>
      </w:r>
    </w:p>
    <w:p w:rsidR="007D6684" w:rsidRDefault="007D6684" w:rsidP="007D6684">
      <w:pPr>
        <w:pStyle w:val="a5"/>
        <w:numPr>
          <w:ilvl w:val="1"/>
          <w:numId w:val="1"/>
        </w:numPr>
        <w:tabs>
          <w:tab w:val="left" w:pos="1979"/>
        </w:tabs>
        <w:ind w:right="121" w:firstLine="719"/>
        <w:rPr>
          <w:sz w:val="24"/>
          <w:szCs w:val="24"/>
        </w:rPr>
      </w:pPr>
      <w:r>
        <w:rPr>
          <w:sz w:val="24"/>
          <w:szCs w:val="24"/>
        </w:rPr>
        <w:t xml:space="preserve">воспитание гражданина и патриота; формирование представления  о русском языке как духовной, нравственной и культурной ценности народа; осознание национального своеобразия русского языка; формирование </w:t>
      </w:r>
      <w:proofErr w:type="spellStart"/>
      <w:r>
        <w:rPr>
          <w:sz w:val="24"/>
          <w:szCs w:val="24"/>
        </w:rPr>
        <w:t>познава</w:t>
      </w:r>
      <w:proofErr w:type="spellEnd"/>
      <w:r>
        <w:rPr>
          <w:sz w:val="24"/>
          <w:szCs w:val="24"/>
        </w:rPr>
        <w:t xml:space="preserve">- 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культу- рам и языкам народов России; овладение культурой межнационального обще- </w:t>
      </w: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>;</w:t>
      </w:r>
    </w:p>
    <w:p w:rsidR="007D6684" w:rsidRDefault="007D6684" w:rsidP="007D6684">
      <w:pPr>
        <w:pStyle w:val="a5"/>
        <w:numPr>
          <w:ilvl w:val="1"/>
          <w:numId w:val="1"/>
        </w:numPr>
        <w:tabs>
          <w:tab w:val="left" w:pos="1979"/>
        </w:tabs>
        <w:ind w:right="129" w:firstLine="719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ныхсферах</w:t>
      </w:r>
      <w:proofErr w:type="spellEnd"/>
      <w:r>
        <w:rPr>
          <w:sz w:val="24"/>
          <w:szCs w:val="24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само- совершенствованию;</w:t>
      </w:r>
    </w:p>
    <w:p w:rsidR="007D6684" w:rsidRDefault="007D6684" w:rsidP="007D6684">
      <w:pPr>
        <w:pStyle w:val="a5"/>
        <w:numPr>
          <w:ilvl w:val="1"/>
          <w:numId w:val="1"/>
        </w:numPr>
        <w:tabs>
          <w:tab w:val="left" w:pos="1979"/>
        </w:tabs>
        <w:ind w:right="121" w:firstLine="719"/>
        <w:rPr>
          <w:sz w:val="24"/>
          <w:szCs w:val="24"/>
        </w:rPr>
      </w:pPr>
      <w:r>
        <w:rPr>
          <w:sz w:val="24"/>
          <w:szCs w:val="24"/>
        </w:rPr>
        <w:t xml:space="preserve">углубление и при необходимости расширение знаний о таких </w:t>
      </w:r>
      <w:proofErr w:type="spellStart"/>
      <w:r>
        <w:rPr>
          <w:sz w:val="24"/>
          <w:szCs w:val="24"/>
        </w:rPr>
        <w:t>явл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ниях</w:t>
      </w:r>
      <w:proofErr w:type="spellEnd"/>
      <w:r>
        <w:rPr>
          <w:sz w:val="24"/>
          <w:szCs w:val="24"/>
        </w:rPr>
        <w:t xml:space="preserve"> и категориях современного русского литературного языка, которые </w:t>
      </w:r>
      <w:proofErr w:type="spellStart"/>
      <w:r>
        <w:rPr>
          <w:sz w:val="24"/>
          <w:szCs w:val="24"/>
        </w:rPr>
        <w:t>обес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печивают</w:t>
      </w:r>
      <w:proofErr w:type="spellEnd"/>
      <w:r>
        <w:rPr>
          <w:sz w:val="24"/>
          <w:szCs w:val="24"/>
        </w:rPr>
        <w:t xml:space="preserve"> его нормативное, уместное, этичное использование в различных </w:t>
      </w:r>
      <w:proofErr w:type="spellStart"/>
      <w:r>
        <w:rPr>
          <w:sz w:val="24"/>
          <w:szCs w:val="24"/>
        </w:rPr>
        <w:t>сфе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рах</w:t>
      </w:r>
      <w:proofErr w:type="spellEnd"/>
      <w:r>
        <w:rPr>
          <w:sz w:val="24"/>
          <w:szCs w:val="24"/>
        </w:rPr>
        <w:t xml:space="preserve"> и ситуациях общения; о стилистических ресурсах русского языка; об основ-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нормах русского литературного языка; о национальной специфике </w:t>
      </w:r>
      <w:proofErr w:type="spellStart"/>
      <w:r>
        <w:rPr>
          <w:sz w:val="24"/>
          <w:szCs w:val="24"/>
        </w:rPr>
        <w:t>русск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го языка и языковых единицах, прежде всего о лексике и фразеологии с </w:t>
      </w:r>
      <w:proofErr w:type="spellStart"/>
      <w:r>
        <w:rPr>
          <w:sz w:val="24"/>
          <w:szCs w:val="24"/>
        </w:rPr>
        <w:t>нацио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нально-культурной</w:t>
      </w:r>
      <w:proofErr w:type="spellEnd"/>
      <w:r>
        <w:rPr>
          <w:sz w:val="24"/>
          <w:szCs w:val="24"/>
        </w:rPr>
        <w:t xml:space="preserve"> семантикой; о русском речевомэтикете;</w:t>
      </w:r>
    </w:p>
    <w:p w:rsidR="007D6684" w:rsidRDefault="007D6684" w:rsidP="007D6684">
      <w:pPr>
        <w:pStyle w:val="a5"/>
        <w:numPr>
          <w:ilvl w:val="1"/>
          <w:numId w:val="1"/>
        </w:numPr>
        <w:tabs>
          <w:tab w:val="left" w:pos="1979"/>
        </w:tabs>
        <w:ind w:right="121" w:firstLine="719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умений опознавать, анализировать, </w:t>
      </w:r>
      <w:proofErr w:type="spellStart"/>
      <w:r>
        <w:rPr>
          <w:sz w:val="24"/>
          <w:szCs w:val="24"/>
        </w:rPr>
        <w:t>классиф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цировать</w:t>
      </w:r>
      <w:proofErr w:type="spellEnd"/>
      <w:r>
        <w:rPr>
          <w:sz w:val="24"/>
          <w:szCs w:val="24"/>
        </w:rPr>
        <w:t xml:space="preserve"> языковые факты, оценивать их с точки зрения нормативности, </w:t>
      </w:r>
      <w:proofErr w:type="spellStart"/>
      <w:r>
        <w:rPr>
          <w:sz w:val="24"/>
          <w:szCs w:val="24"/>
        </w:rPr>
        <w:t>соот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ветствия</w:t>
      </w:r>
      <w:proofErr w:type="spellEnd"/>
      <w:r>
        <w:rPr>
          <w:sz w:val="24"/>
          <w:szCs w:val="24"/>
        </w:rPr>
        <w:t xml:space="preserve"> ситуации и сфере общения; умений работать с текстом, осуществлять информационный поиск, извлекать и преобразовывать необходимую </w:t>
      </w:r>
      <w:proofErr w:type="spellStart"/>
      <w:r>
        <w:rPr>
          <w:sz w:val="24"/>
          <w:szCs w:val="24"/>
        </w:rPr>
        <w:t>информа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цию</w:t>
      </w:r>
      <w:proofErr w:type="spellEnd"/>
      <w:r>
        <w:rPr>
          <w:sz w:val="24"/>
          <w:szCs w:val="24"/>
        </w:rPr>
        <w:t>;</w:t>
      </w:r>
    </w:p>
    <w:p w:rsidR="007D6684" w:rsidRDefault="007D6684" w:rsidP="007D6684">
      <w:pPr>
        <w:pStyle w:val="a5"/>
        <w:numPr>
          <w:ilvl w:val="1"/>
          <w:numId w:val="1"/>
        </w:numPr>
        <w:tabs>
          <w:tab w:val="left" w:pos="1979"/>
        </w:tabs>
        <w:ind w:right="125" w:firstLine="719"/>
        <w:rPr>
          <w:sz w:val="24"/>
          <w:szCs w:val="24"/>
        </w:rPr>
      </w:pPr>
      <w:r>
        <w:rPr>
          <w:sz w:val="24"/>
          <w:szCs w:val="24"/>
        </w:rPr>
        <w:t xml:space="preserve">развитие проектного и исследовательского мышления, </w:t>
      </w:r>
      <w:proofErr w:type="spellStart"/>
      <w:r>
        <w:rPr>
          <w:sz w:val="24"/>
          <w:szCs w:val="24"/>
        </w:rPr>
        <w:t>приобрет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ние</w:t>
      </w:r>
      <w:proofErr w:type="spellEnd"/>
      <w:r>
        <w:rPr>
          <w:sz w:val="24"/>
          <w:szCs w:val="24"/>
        </w:rPr>
        <w:t xml:space="preserve"> практического опыта исследовательской р</w:t>
      </w:r>
      <w:r w:rsidR="00212AB9">
        <w:rPr>
          <w:sz w:val="24"/>
          <w:szCs w:val="24"/>
        </w:rPr>
        <w:t>аботы по русскому языку, воспи</w:t>
      </w:r>
      <w:r>
        <w:rPr>
          <w:sz w:val="24"/>
          <w:szCs w:val="24"/>
        </w:rPr>
        <w:t xml:space="preserve">тание самостоятельности в </w:t>
      </w:r>
      <w:proofErr w:type="spellStart"/>
      <w:r>
        <w:rPr>
          <w:sz w:val="24"/>
          <w:szCs w:val="24"/>
        </w:rPr>
        <w:t>приобретениизнаний</w:t>
      </w:r>
      <w:proofErr w:type="spellEnd"/>
      <w:r>
        <w:rPr>
          <w:sz w:val="24"/>
          <w:szCs w:val="24"/>
        </w:rPr>
        <w:t>.</w:t>
      </w:r>
    </w:p>
    <w:p w:rsidR="007D6684" w:rsidRDefault="007D6684" w:rsidP="007D6684">
      <w:pPr>
        <w:pStyle w:val="a3"/>
        <w:spacing w:before="4"/>
        <w:ind w:left="0"/>
        <w:jc w:val="left"/>
        <w:rPr>
          <w:sz w:val="24"/>
          <w:szCs w:val="24"/>
        </w:rPr>
      </w:pPr>
    </w:p>
    <w:p w:rsidR="007D6684" w:rsidRDefault="007D6684" w:rsidP="007D668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12AB9" w:rsidRPr="001C1B8A" w:rsidRDefault="00212AB9" w:rsidP="00212AB9">
      <w:pPr>
        <w:rPr>
          <w:b/>
          <w:sz w:val="24"/>
          <w:szCs w:val="24"/>
        </w:rPr>
      </w:pPr>
      <w:bookmarkStart w:id="0" w:name="_GoBack"/>
      <w:bookmarkEnd w:id="0"/>
      <w:r w:rsidRPr="001C1B8A">
        <w:rPr>
          <w:b/>
          <w:sz w:val="24"/>
          <w:szCs w:val="24"/>
        </w:rPr>
        <w:t xml:space="preserve">                             Количество часов на изучение дисциплины</w:t>
      </w:r>
    </w:p>
    <w:p w:rsidR="00212AB9" w:rsidRPr="001C1B8A" w:rsidRDefault="00212AB9" w:rsidP="00212AB9">
      <w:pPr>
        <w:pStyle w:val="a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Количество часов в неделю – в 10 классе -1 ч, в 11 классе -1 ч</w:t>
      </w:r>
    </w:p>
    <w:p w:rsidR="00212AB9" w:rsidRPr="001C1B8A" w:rsidRDefault="00212AB9" w:rsidP="00212AB9">
      <w:pPr>
        <w:pStyle w:val="a6"/>
        <w:outlineLvl w:val="0"/>
        <w:rPr>
          <w:rFonts w:ascii="Times New Roman" w:hAnsi="Times New Roman"/>
          <w:sz w:val="24"/>
          <w:szCs w:val="24"/>
        </w:rPr>
      </w:pPr>
      <w:r w:rsidRPr="001C1B8A">
        <w:rPr>
          <w:rFonts w:ascii="Times New Roman" w:hAnsi="Times New Roman"/>
          <w:sz w:val="24"/>
          <w:szCs w:val="24"/>
        </w:rPr>
        <w:t xml:space="preserve">                  Количество часов в год – в 10 классе- </w:t>
      </w:r>
      <w:r>
        <w:rPr>
          <w:rFonts w:ascii="Times New Roman" w:hAnsi="Times New Roman"/>
          <w:sz w:val="24"/>
          <w:szCs w:val="24"/>
        </w:rPr>
        <w:t>34</w:t>
      </w:r>
      <w:r w:rsidRPr="001C1B8A">
        <w:rPr>
          <w:rFonts w:ascii="Times New Roman" w:hAnsi="Times New Roman"/>
          <w:sz w:val="24"/>
          <w:szCs w:val="24"/>
        </w:rPr>
        <w:t xml:space="preserve">ч,  в 11 классе- </w:t>
      </w:r>
      <w:r>
        <w:rPr>
          <w:rFonts w:ascii="Times New Roman" w:hAnsi="Times New Roman"/>
          <w:sz w:val="24"/>
          <w:szCs w:val="24"/>
        </w:rPr>
        <w:t>33</w:t>
      </w:r>
      <w:r w:rsidRPr="001C1B8A">
        <w:rPr>
          <w:rFonts w:ascii="Times New Roman" w:hAnsi="Times New Roman"/>
          <w:sz w:val="24"/>
          <w:szCs w:val="24"/>
        </w:rPr>
        <w:t xml:space="preserve">ч. </w:t>
      </w:r>
    </w:p>
    <w:p w:rsidR="00212AB9" w:rsidRDefault="00212AB9" w:rsidP="00CB0F7E">
      <w:pPr>
        <w:pStyle w:val="a3"/>
        <w:spacing w:before="65"/>
        <w:ind w:left="0" w:right="1065"/>
        <w:rPr>
          <w:b/>
          <w:sz w:val="24"/>
          <w:szCs w:val="24"/>
        </w:rPr>
      </w:pPr>
    </w:p>
    <w:p w:rsidR="00212AB9" w:rsidRPr="001C1B8A" w:rsidRDefault="00212AB9" w:rsidP="00212AB9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1C1B8A">
        <w:rPr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212AB9" w:rsidRDefault="00212AB9" w:rsidP="00212AB9">
      <w:pPr>
        <w:pStyle w:val="a3"/>
        <w:spacing w:before="2"/>
        <w:ind w:left="1099" w:right="10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 (1 час в неделю/34 часа в год)</w:t>
      </w:r>
    </w:p>
    <w:p w:rsidR="00212AB9" w:rsidRDefault="00212AB9" w:rsidP="00212AB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3447"/>
        <w:gridCol w:w="1200"/>
        <w:gridCol w:w="1650"/>
        <w:gridCol w:w="1843"/>
      </w:tblGrid>
      <w:tr w:rsidR="00212AB9" w:rsidTr="00CB0F7E">
        <w:trPr>
          <w:trHeight w:val="321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ind w:left="107" w:right="2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Кол-во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</w:p>
        </w:tc>
      </w:tr>
      <w:tr w:rsidR="00212AB9" w:rsidTr="00CB0F7E">
        <w:trPr>
          <w:trHeight w:val="32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8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212AB9" w:rsidTr="00CB0F7E">
        <w:trPr>
          <w:trHeight w:val="642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4969B9">
            <w:pPr>
              <w:pStyle w:val="TableParagraph"/>
              <w:spacing w:line="315" w:lineRule="exact"/>
              <w:ind w:right="7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2AB9" w:rsidRDefault="00212AB9" w:rsidP="006670EA">
            <w:pPr>
              <w:pStyle w:val="TableParagraph"/>
              <w:spacing w:line="308" w:lineRule="exact"/>
              <w:ind w:left="127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</w:t>
            </w:r>
            <w:proofErr w:type="spellEnd"/>
          </w:p>
        </w:tc>
      </w:tr>
      <w:tr w:rsidR="00212AB9" w:rsidTr="00CB0F7E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AB9" w:rsidTr="00CB0F7E">
        <w:trPr>
          <w:trHeight w:val="3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AB9" w:rsidTr="00CB0F7E">
        <w:trPr>
          <w:trHeight w:val="6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Речевая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12AB9" w:rsidRDefault="00212AB9" w:rsidP="006670EA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AB9" w:rsidTr="00CB0F7E">
        <w:trPr>
          <w:trHeight w:val="3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Резервные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AB9" w:rsidTr="00CB0F7E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spacing w:before="89"/>
        <w:ind w:left="1096" w:right="10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 (1 час в неделю/33 часа в год)</w:t>
      </w:r>
    </w:p>
    <w:tbl>
      <w:tblPr>
        <w:tblStyle w:val="TableNormal"/>
        <w:tblW w:w="9002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3447"/>
        <w:gridCol w:w="1200"/>
        <w:gridCol w:w="1650"/>
        <w:gridCol w:w="1843"/>
      </w:tblGrid>
      <w:tr w:rsidR="00212AB9" w:rsidTr="00CB0F7E">
        <w:trPr>
          <w:trHeight w:val="323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ind w:left="107" w:right="2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Кол-во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4" w:lineRule="exact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</w:p>
        </w:tc>
      </w:tr>
      <w:tr w:rsidR="00212AB9" w:rsidTr="00CB0F7E">
        <w:trPr>
          <w:trHeight w:val="32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212AB9" w:rsidTr="00CB0F7E">
        <w:trPr>
          <w:trHeight w:val="64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B9" w:rsidRDefault="00212AB9" w:rsidP="006670E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CB0F7E">
            <w:pPr>
              <w:pStyle w:val="TableParagraph"/>
              <w:spacing w:line="315" w:lineRule="exact"/>
              <w:ind w:right="7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2AB9" w:rsidRDefault="00212AB9" w:rsidP="006670EA">
            <w:pPr>
              <w:pStyle w:val="TableParagraph"/>
              <w:spacing w:line="311" w:lineRule="exact"/>
              <w:ind w:left="127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</w:t>
            </w:r>
            <w:proofErr w:type="spellEnd"/>
          </w:p>
        </w:tc>
      </w:tr>
      <w:tr w:rsidR="00212AB9" w:rsidTr="00CB0F7E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AB9" w:rsidTr="00CB0F7E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AB9" w:rsidTr="00CB0F7E">
        <w:trPr>
          <w:trHeight w:val="64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Речевая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12AB9" w:rsidRDefault="00212AB9" w:rsidP="006670EA">
            <w:pPr>
              <w:pStyle w:val="TableParagraph"/>
              <w:spacing w:before="2" w:line="308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AB9" w:rsidTr="00CB0F7E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Резервные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AB9" w:rsidTr="00CB0F7E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9" w:rsidRDefault="00212AB9" w:rsidP="0066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9" w:rsidRDefault="00212AB9" w:rsidP="006670E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12AB9" w:rsidRDefault="00212AB9" w:rsidP="00212AB9">
      <w:pPr>
        <w:widowControl/>
        <w:autoSpaceDE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212AB9" w:rsidRDefault="00212AB9" w:rsidP="00212AB9">
      <w:pPr>
        <w:pStyle w:val="1"/>
        <w:ind w:left="1096" w:right="1065"/>
        <w:jc w:val="center"/>
        <w:rPr>
          <w:sz w:val="24"/>
          <w:szCs w:val="24"/>
        </w:rPr>
      </w:pPr>
    </w:p>
    <w:p w:rsidR="007D6684" w:rsidRDefault="007D6684" w:rsidP="00212AB9">
      <w:pPr>
        <w:pStyle w:val="a3"/>
        <w:spacing w:before="65"/>
        <w:ind w:left="1099" w:right="1065"/>
        <w:jc w:val="center"/>
      </w:pPr>
    </w:p>
    <w:sectPr w:rsidR="007D6684" w:rsidSect="00EF2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5D50"/>
    <w:multiLevelType w:val="hybridMultilevel"/>
    <w:tmpl w:val="154086E2"/>
    <w:lvl w:ilvl="0" w:tplc="1B18E00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042194">
      <w:numFmt w:val="bullet"/>
      <w:lvlText w:val=""/>
      <w:lvlJc w:val="left"/>
      <w:pPr>
        <w:ind w:left="462" w:hanging="7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31874E0">
      <w:numFmt w:val="bullet"/>
      <w:lvlText w:val="•"/>
      <w:lvlJc w:val="left"/>
      <w:pPr>
        <w:ind w:left="2417" w:hanging="797"/>
      </w:pPr>
      <w:rPr>
        <w:lang w:val="ru-RU" w:eastAsia="en-US" w:bidi="ar-SA"/>
      </w:rPr>
    </w:lvl>
    <w:lvl w:ilvl="3" w:tplc="1CFEBE60">
      <w:numFmt w:val="bullet"/>
      <w:lvlText w:val="•"/>
      <w:lvlJc w:val="left"/>
      <w:pPr>
        <w:ind w:left="3395" w:hanging="797"/>
      </w:pPr>
      <w:rPr>
        <w:lang w:val="ru-RU" w:eastAsia="en-US" w:bidi="ar-SA"/>
      </w:rPr>
    </w:lvl>
    <w:lvl w:ilvl="4" w:tplc="F8B6230A">
      <w:numFmt w:val="bullet"/>
      <w:lvlText w:val="•"/>
      <w:lvlJc w:val="left"/>
      <w:pPr>
        <w:ind w:left="4374" w:hanging="797"/>
      </w:pPr>
      <w:rPr>
        <w:lang w:val="ru-RU" w:eastAsia="en-US" w:bidi="ar-SA"/>
      </w:rPr>
    </w:lvl>
    <w:lvl w:ilvl="5" w:tplc="B8E4AA6E">
      <w:numFmt w:val="bullet"/>
      <w:lvlText w:val="•"/>
      <w:lvlJc w:val="left"/>
      <w:pPr>
        <w:ind w:left="5353" w:hanging="797"/>
      </w:pPr>
      <w:rPr>
        <w:lang w:val="ru-RU" w:eastAsia="en-US" w:bidi="ar-SA"/>
      </w:rPr>
    </w:lvl>
    <w:lvl w:ilvl="6" w:tplc="C52A6AD8">
      <w:numFmt w:val="bullet"/>
      <w:lvlText w:val="•"/>
      <w:lvlJc w:val="left"/>
      <w:pPr>
        <w:ind w:left="6331" w:hanging="797"/>
      </w:pPr>
      <w:rPr>
        <w:lang w:val="ru-RU" w:eastAsia="en-US" w:bidi="ar-SA"/>
      </w:rPr>
    </w:lvl>
    <w:lvl w:ilvl="7" w:tplc="5516ACA0">
      <w:numFmt w:val="bullet"/>
      <w:lvlText w:val="•"/>
      <w:lvlJc w:val="left"/>
      <w:pPr>
        <w:ind w:left="7310" w:hanging="797"/>
      </w:pPr>
      <w:rPr>
        <w:lang w:val="ru-RU" w:eastAsia="en-US" w:bidi="ar-SA"/>
      </w:rPr>
    </w:lvl>
    <w:lvl w:ilvl="8" w:tplc="FC529B34">
      <w:numFmt w:val="bullet"/>
      <w:lvlText w:val="•"/>
      <w:lvlJc w:val="left"/>
      <w:pPr>
        <w:ind w:left="8289" w:hanging="797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A05"/>
    <w:rsid w:val="0005263E"/>
    <w:rsid w:val="00160A05"/>
    <w:rsid w:val="00212AB9"/>
    <w:rsid w:val="004969B9"/>
    <w:rsid w:val="00561AA2"/>
    <w:rsid w:val="007D6684"/>
    <w:rsid w:val="00CB0F7E"/>
    <w:rsid w:val="00E66FFC"/>
    <w:rsid w:val="00E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6684"/>
    <w:pPr>
      <w:ind w:left="46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6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7D6684"/>
    <w:pPr>
      <w:ind w:left="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66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D6684"/>
    <w:pPr>
      <w:ind w:left="46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7D6684"/>
  </w:style>
  <w:style w:type="table" w:customStyle="1" w:styleId="TableNormal">
    <w:name w:val="Table Normal"/>
    <w:uiPriority w:val="2"/>
    <w:semiHidden/>
    <w:qFormat/>
    <w:rsid w:val="007D668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12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2020-10-25T15:10:00Z</dcterms:created>
  <dcterms:modified xsi:type="dcterms:W3CDTF">2020-11-01T17:02:00Z</dcterms:modified>
</cp:coreProperties>
</file>