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38" w:rsidRPr="006315AE" w:rsidRDefault="00247238" w:rsidP="006315AE">
      <w:pPr>
        <w:spacing w:before="166" w:after="208"/>
        <w:outlineLvl w:val="0"/>
        <w:rPr>
          <w:rFonts w:ascii="Times New Roman" w:eastAsia="Times New Roman" w:hAnsi="Times New Roman" w:cs="Times New Roman"/>
          <w:b/>
          <w:bCs/>
          <w:color w:val="053D72"/>
          <w:kern w:val="36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b/>
          <w:bCs/>
          <w:color w:val="053D72"/>
          <w:kern w:val="36"/>
          <w:sz w:val="24"/>
          <w:szCs w:val="24"/>
          <w:lang w:eastAsia="ru-RU"/>
        </w:rPr>
        <w:t>Методологические основы формирования функциональной грамотности учащихся в основной школе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В педагогической теории и практике понятие «</w:t>
      </w:r>
      <w:r w:rsidRPr="006315AE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  <w:lang w:eastAsia="ru-RU"/>
        </w:rPr>
        <w:t>функциональная грамотность</w:t>
      </w: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» впервые появилось в конце 60-х годов ХХ века в документах ЮНЕСКО. Функциональная грамотность в наиболее широком определении выступает как способ социальной ориентации личности, интегрирующий связь образования (в первую очередь общего) с многоплановой человеческой деятельностью. В современном мире функциональная грамотность становится одним из базовых факторов, способствующих активному участию людей в социальной, культурной, политической и экономической деятельности, а также обучению на протяжении всей жизни.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Согласно АА. Леонтьеву “функциональная грамотность” – “способность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отношений”. Современные исследователи определяют функциональную грамотность как социально-экономическое явление и связывают уровень ее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сформированности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с уровнем благосостояния населения и государства в целом. С середины XX века проблемой функциональной грамотности занялись и международные организаций.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А именно ЮНЕСКО 1990 год был объявлен Международным годом грамотности, а ООН объявила 2002-2012 годы Десятилетием грамотности. Понятие «функциональная грамотность» с </w:t>
      </w:r>
      <w:proofErr w:type="gram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различных</w:t>
      </w:r>
      <w:proofErr w:type="gram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позиции исследовано Р.Н.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Бунеевым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, Е.В.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Бунеевой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, С.Г.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Вершловским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, Б.С.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Гершунским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, JI.IO.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Комиссаровой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, O.E. Лебедевым, JI.M. </w:t>
      </w:r>
      <w:proofErr w:type="spellStart"/>
      <w:proofErr w:type="gram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Перминова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и др. Ряд ученых (O.E.</w:t>
      </w:r>
      <w:proofErr w:type="gram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Лебедев, Е.И. Огарев, A.B. </w:t>
      </w:r>
      <w:proofErr w:type="gram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Хуторской) рассматривают функциональную грамотность с позиции образованности учащихся и образовательного результата.</w:t>
      </w:r>
      <w:proofErr w:type="gramEnd"/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  <w:lang w:eastAsia="ru-RU"/>
        </w:rPr>
        <w:t>Функциональная грамотность</w:t>
      </w: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 – это уровень образованности, который может </w:t>
      </w:r>
      <w:proofErr w:type="gram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быть</w:t>
      </w:r>
      <w:proofErr w:type="gram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достигнут учащимися за время обучения в школе, и предполагает способность человека решать стандартные жизненные задачи в различных сферах жизни. Выделяется несколько основных видов функциональной грамотности: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– коммуникативная грамотность, предполагающая свободное владение всеми видами речевой деятельности; способность адекватно понимать чужую устную и письменную речь; самостоятельно выражать свои мысли в устной и письменной речи, а также компьютерной, которая совмещает признаки устной и письменной форм речи;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– информационная грамотность – умение осуществлять поиск информации в учебниках и в справочной литературе, извлекать информацию из Интернета и компакт-дисков учебного содержания, а также из других различных источников, перерабатывать и систематизировать информацию и представлять ее разными способами;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proofErr w:type="gram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–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деятельностная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грамотность – это проявление организационных умений и навыков, а именно способности ставить и словесно формулировать цель деятельности, планировать и при необходимости изменять ее, словесно аргументируя эти изменения, осуществлять самоконтроль, самооценку,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самокоррекцию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и др. Ряд исследований показывают, что у учащихся недостаточно развита устная и письменная речь, поэтому особую озабоченность вызывает функциональная грамотность в сфере коммуникации.</w:t>
      </w:r>
      <w:proofErr w:type="gram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В представлении о функциональной грамотности особое место занимает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деятельностная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грамотность, т.е. способность ставить и изменять цели и задачи собственной деятельности, осуществлять коммуникацию и реализовывать простейшие виды деятельности в ситуации неопределенности.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В вопросе формирования функциональной грамотности учащихся, остаются мало изученными некоторые аспекты формирования сферы коммуникац</w:t>
      </w:r>
      <w:proofErr w:type="gram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ии у у</w:t>
      </w:r>
      <w:proofErr w:type="gram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чащихся, в </w:t>
      </w: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lastRenderedPageBreak/>
        <w:t>частности недостаточно полно разработана методика формирования у учащихся функциональной грамотности в сфере коммуникации: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– не учитываются практикой изменения в понимании содержания понятия «функциональная грамотность» на современном этапе развития образования, излагаемые в научно-педагогической литературе;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proofErr w:type="gram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– не уделяется должного внимания формированию функциональной грамотности, в частности, сфере коммуникации на предметах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естественноматематического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цикла; – общеобразовательные школы в основном работают над формированием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общеучебных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умений и навыков и без опоры на практическое применение знаний, формирование функциональной грамотности в школьной практике носит самопроизвольный характер; – не разработана система формирования функциональной грамотности у учащихся с применением методов, приемов и форм организации учебного процесса;</w:t>
      </w:r>
      <w:proofErr w:type="gramEnd"/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– выявляется неготовность со стороны педагогов решать проблему формирования функциональной грамотности на современном этапе. Недостаточность научно обоснованных подходов и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теоретикометодологического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обоснования формирования у учащихся функциональной  грамотности в сфере коммуникации, что обусловлено объективно существующими противоречиями </w:t>
      </w:r>
      <w:proofErr w:type="gram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между</w:t>
      </w:r>
      <w:proofErr w:type="gram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: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– необходимостью формирования функциональной грамотности в сфере коммуникации и недостаточной разработанностью этой проблемы в педагогической теории и практике; – потребностью общества в функционально грамотных людях и несоответствием уровня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сформированности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функциональной грамотности в сфере коммуникац</w:t>
      </w:r>
      <w:proofErr w:type="gram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ии у у</w:t>
      </w:r>
      <w:proofErr w:type="gram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чащихся;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– не разработанностью системы формирования функциональной грамотности в сфере коммуникации и недооценкой практического применения сферы коммуникации подростками;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– потенциалом предметов, изучаемых в школе, и недостаточностью методов, форм, средств его использования педагогами школы с целью формирования функциональной грамотности в сфере коммуникац</w:t>
      </w:r>
      <w:proofErr w:type="gram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ии у у</w:t>
      </w:r>
      <w:proofErr w:type="gram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чащихся.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Таким образом, необходимо выявить совокупность средств формирования у учащихся функциональной грамотности в сфере коммуникации в процессе изучения ими предметов естественнонаучного цикла. Формирование функциональной грамотности в сфере коммуникац</w:t>
      </w:r>
      <w:proofErr w:type="gram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ии у у</w:t>
      </w:r>
      <w:proofErr w:type="gram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чащихся предполагает: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– рассмотрение ее в рамках целостного процесса формирования ключевой коммуникативной компетенции;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– выявление возможностей предметов естественнонаучного цикла в содействии развитию функциональной грамотности в сфере коммуникации;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– учет коммуникативных трудностей учащихся в процессе формирования функциональной грамотности;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– проведение оценки формирования функциональной грамотности с учетом самооценки учащимися личного опыта общения и коммуникации.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В педагогической литературе дается следующее определение </w:t>
      </w:r>
      <w:r w:rsidRPr="006315AE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  <w:lang w:eastAsia="ru-RU"/>
        </w:rPr>
        <w:t>функциональной грамотности</w:t>
      </w: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: «Минимальная функциональная грамотность означает повышаемый по мере развития общества и роста потребностей личности уровень знаний и умений … , необходимый для полноправного и эффективного участия в экономической, политической, гражданской, общественной и культурной жизни своего общества и своей страны, для содействия их прогрессу и для собственного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развития</w:t>
      </w:r>
      <w:proofErr w:type="gram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.Д</w:t>
      </w:r>
      <w:proofErr w:type="gram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ля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каждого уровня образования можно определить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миним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Компетенция – способности индивида справляться с самыми различными задачами, как совокупность знаний, умений и навыков, которые необходимы для реализации конкретной деятельности. В связи с практической ориентированностью современного образования основным результатом </w:t>
      </w: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lastRenderedPageBreak/>
        <w:t>деятельности должна стать не система знаний, умений и навыков сама по себе, а набор ключевых компетентностей: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proofErr w:type="gram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– учебно-познавательная компетенция это готовность обучающегося к самостоятельной познавательной деятельности: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целеполаганию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, планированию, анализу, рефлексии и самооценке учебно-познавательной деятельности, умению отличать факты от домыслов, владению измерительными навыками, использованию вероятностных, статистических и иных методов познания;</w:t>
      </w:r>
      <w:proofErr w:type="gramEnd"/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– предметная компетенция – способность реализации учащимися различных знаний, умений и навыков в области предмета и применение этих знаний на практике и в дальнейшем образовании;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– ценностно-смысловая компетенция– </w:t>
      </w:r>
      <w:proofErr w:type="gram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го</w:t>
      </w:r>
      <w:proofErr w:type="gram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товность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решения;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– общекультурная компетенци</w:t>
      </w:r>
      <w:proofErr w:type="gram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я-</w:t>
      </w:r>
      <w:proofErr w:type="gram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осведомленность обучающегося в особенностях национальной и общечеловеческой культуры,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духовнонравственных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основах жизни человека и человечества, отдельных народов, культурологических основах семейных, социальных, общественных явлениях и традициях, роли науки и религии в жизни человека, их влиянии на мир, эффективных способах организации свободного времени; – информационная компетенция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– готовность </w:t>
      </w:r>
      <w:proofErr w:type="gram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обучающегося</w:t>
      </w:r>
      <w:proofErr w:type="gram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самостоятельно работать с информацией различных источников, искать, анализировать и отбирать необходимую информацию, организовывать, преобразовывать, сохранять и передавать ее;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– коммуникативная компетенция – включает знание необходимых языков, способов взаимодействия с окружающими и удаленными людьми и событиями, предусматривает навыки работы в группе и в коллективе. </w:t>
      </w:r>
      <w:proofErr w:type="gram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Учащийся должен уметь представить себя, написать письмо, анкету, заявление, задать вопрос, вести дискуссию и т. д.;</w:t>
      </w:r>
      <w:proofErr w:type="gramEnd"/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proofErr w:type="gram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– социально-трудовая компетенция – владение знаниями и опытом в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области семейных отношений и обязанностей, в вопросах экономики и права, в профессиональном самоопределении;</w:t>
      </w:r>
      <w:proofErr w:type="gramEnd"/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– личностная (самосовершенствование) компетенция – готовность осуществлять физическое, духовное и интеллектуальное саморазвитие, эмоциональную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саморегуляцию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и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самоподдержку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.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Ключевые компетенции являются способностями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метапредметного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характера, определяющими готовность обучающихся к интеграции познавательных и практических умений и навыков для принятия успешных решений, не противоречащих нравственным и этическим нормам. Ключевые компетенции создают предпосылки для формирования ценностей и мотивов, а также для развития социальных и поведенческих норм жизнедеятельности человека; служат основанием для определения ожидаемых результатов по каждой образовательной области. Уровень подготовки учащихся определяется по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сформированности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их функциональной грамотности, проявляющейся в овладении ими управленческой, информационной, коммуникативной, социальной, личностной, гражданской, технологической компетенциями, и по овладению предметной компетенцией.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Предметная компетенция как освоенные специфические знания, умения, навыки в рамках учебного предмета отражаются в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знаниевой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и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компетентностной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подготовке обучающихся по освоению базового содержания общего среднего образования. Предметная компетенция обеспечивает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общеучебные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умения отличать факты от </w:t>
      </w:r>
      <w:proofErr w:type="gram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lastRenderedPageBreak/>
        <w:t>домыслов</w:t>
      </w:r>
      <w:proofErr w:type="gram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, применять измерительные навыки и использовать вероятностные, статистические и иные методы познания, эффективно планировать и организовывать образовательную деятельность, владеть способами анализа и рефлексии деятельности по освоению знаний на основе требований соответствующей функциональной грамотности, понимать научную картину мира, вести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поисковоисследовательскую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деятельность.</w:t>
      </w:r>
    </w:p>
    <w:p w:rsidR="00247238" w:rsidRPr="006315AE" w:rsidRDefault="00247238" w:rsidP="006315AE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Действия по развитию функциональной грамотности школьников предполагает обновление содержания образования с ориентацией государственных стандартов и учебных программ на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компетентностный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подход и функциональную грамотность.      Функциональная грамотность есть способ социальной ориентации личности, интегрирующий связь образования с многоплановой человеческой деятельностью. В рамках этого направления предстоит существенно переработать концептуальные подходы, методологию, соответственно адаптировать стандарты и содержание образование, перейти от «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знаниевого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» к </w:t>
      </w:r>
      <w:proofErr w:type="spell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компететностному</w:t>
      </w:r>
      <w:proofErr w:type="spell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подходу.   Базовый принцип нового содержания образования – создание в каждой школе гуманной образовательной среды, стимулирующей развитие  нравственно-духовных качеств личности: самопознания, самоопределения и самореализации</w:t>
      </w:r>
      <w:proofErr w:type="gramStart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.. </w:t>
      </w:r>
      <w:proofErr w:type="gramEnd"/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Все дети, учащиеся, студенты и педагогические работники будут владеть основами самопознания, развития общечеловеческих ценностей.</w:t>
      </w:r>
    </w:p>
    <w:p w:rsidR="00247238" w:rsidRPr="006315AE" w:rsidRDefault="00247238" w:rsidP="006315AE">
      <w:pPr>
        <w:shd w:val="clear" w:color="auto" w:fill="FFFFFF"/>
        <w:spacing w:after="83"/>
        <w:jc w:val="right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</w:pPr>
      <w:r w:rsidRPr="006315A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                                                          </w:t>
      </w:r>
      <w:r w:rsidRPr="006315AE">
        <w:rPr>
          <w:rFonts w:ascii="Times New Roman" w:eastAsia="Times New Roman" w:hAnsi="Times New Roman" w:cs="Times New Roman"/>
          <w:i/>
          <w:iCs/>
          <w:color w:val="333333"/>
          <w:spacing w:val="1"/>
          <w:sz w:val="24"/>
          <w:szCs w:val="24"/>
          <w:lang w:eastAsia="ru-RU"/>
        </w:rPr>
        <w:t xml:space="preserve">Подготовила подборку материалов по теме методист РЦ </w:t>
      </w:r>
      <w:proofErr w:type="spellStart"/>
      <w:r w:rsidRPr="006315AE">
        <w:rPr>
          <w:rFonts w:ascii="Times New Roman" w:eastAsia="Times New Roman" w:hAnsi="Times New Roman" w:cs="Times New Roman"/>
          <w:i/>
          <w:iCs/>
          <w:color w:val="333333"/>
          <w:spacing w:val="1"/>
          <w:sz w:val="24"/>
          <w:szCs w:val="24"/>
          <w:lang w:eastAsia="ru-RU"/>
        </w:rPr>
        <w:t>Е.Алюкова</w:t>
      </w:r>
      <w:proofErr w:type="spellEnd"/>
    </w:p>
    <w:p w:rsidR="008A6F29" w:rsidRDefault="006315AE"/>
    <w:sectPr w:rsidR="008A6F29" w:rsidSect="0015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47238"/>
    <w:rsid w:val="00155E34"/>
    <w:rsid w:val="00247238"/>
    <w:rsid w:val="003D0ABE"/>
    <w:rsid w:val="006315AE"/>
    <w:rsid w:val="009167CB"/>
    <w:rsid w:val="0098084C"/>
    <w:rsid w:val="00A053ED"/>
    <w:rsid w:val="00D4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34"/>
  </w:style>
  <w:style w:type="paragraph" w:styleId="1">
    <w:name w:val="heading 1"/>
    <w:basedOn w:val="a"/>
    <w:link w:val="10"/>
    <w:uiPriority w:val="9"/>
    <w:qFormat/>
    <w:rsid w:val="0024723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247238"/>
  </w:style>
  <w:style w:type="character" w:styleId="a3">
    <w:name w:val="Hyperlink"/>
    <w:basedOn w:val="a0"/>
    <w:uiPriority w:val="99"/>
    <w:semiHidden/>
    <w:unhideWhenUsed/>
    <w:rsid w:val="00247238"/>
    <w:rPr>
      <w:color w:val="0000FF"/>
      <w:u w:val="single"/>
    </w:rPr>
  </w:style>
  <w:style w:type="character" w:customStyle="1" w:styleId="byline">
    <w:name w:val="byline"/>
    <w:basedOn w:val="a0"/>
    <w:rsid w:val="00247238"/>
  </w:style>
  <w:style w:type="character" w:customStyle="1" w:styleId="author">
    <w:name w:val="author"/>
    <w:basedOn w:val="a0"/>
    <w:rsid w:val="00247238"/>
  </w:style>
  <w:style w:type="paragraph" w:styleId="a4">
    <w:name w:val="Normal (Web)"/>
    <w:basedOn w:val="a"/>
    <w:uiPriority w:val="99"/>
    <w:semiHidden/>
    <w:unhideWhenUsed/>
    <w:rsid w:val="002472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7238"/>
    <w:rPr>
      <w:b/>
      <w:bCs/>
    </w:rPr>
  </w:style>
  <w:style w:type="character" w:styleId="a6">
    <w:name w:val="Emphasis"/>
    <w:basedOn w:val="a0"/>
    <w:uiPriority w:val="20"/>
    <w:qFormat/>
    <w:rsid w:val="002472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3257">
          <w:marLeft w:val="0"/>
          <w:marRight w:val="0"/>
          <w:marTop w:val="0"/>
          <w:marBottom w:val="83"/>
          <w:divBdr>
            <w:top w:val="single" w:sz="2" w:space="4" w:color="DDDDDD"/>
            <w:left w:val="none" w:sz="0" w:space="0" w:color="auto"/>
            <w:bottom w:val="single" w:sz="2" w:space="4" w:color="DDDDDD"/>
            <w:right w:val="none" w:sz="0" w:space="0" w:color="auto"/>
          </w:divBdr>
        </w:div>
        <w:div w:id="505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1750</Words>
  <Characters>9979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2021-10-09T15:47:00Z</dcterms:created>
  <dcterms:modified xsi:type="dcterms:W3CDTF">2021-10-10T09:57:00Z</dcterms:modified>
</cp:coreProperties>
</file>